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bookmarkStart w:id="0" w:name="_GoBack"/>
      <w:bookmarkEnd w:id="0"/>
      <w:r w:rsidRPr="00393D12">
        <w:rPr>
          <w:b/>
          <w:sz w:val="40"/>
          <w:szCs w:val="40"/>
        </w:rPr>
        <w:t>USNESENÍ</w:t>
      </w:r>
      <w:r w:rsidR="00F11093">
        <w:rPr>
          <w:b/>
          <w:bCs/>
          <w:sz w:val="40"/>
          <w:szCs w:val="40"/>
        </w:rPr>
        <w:br/>
      </w:r>
      <w:r w:rsidR="00F11093" w:rsidRPr="00F11093">
        <w:rPr>
          <w:bCs/>
          <w:sz w:val="20"/>
        </w:rPr>
        <w:t>(anonymizovaný opis)</w:t>
      </w:r>
    </w:p>
    <w:p w:rsidR="004A5914" w:rsidRPr="008D1D2A" w:rsidRDefault="008D1D2A" w:rsidP="008D1D2A">
      <w:r w:rsidRPr="008D1D2A">
        <w:t xml:space="preserve">Krajský soud v Plzni rozhodl v neveřejném zasedání konaném dne 9. 2. 2022 v trestní věci odsouzeného </w:t>
      </w:r>
      <w:r>
        <w:t>[</w:t>
      </w:r>
      <w:r w:rsidRPr="008D1D2A">
        <w:rPr>
          <w:shd w:val="clear" w:color="auto" w:fill="CCCCCC"/>
        </w:rPr>
        <w:t>údaje o účastníkovi</w:t>
      </w:r>
      <w:r w:rsidRPr="008D1D2A">
        <w:t>]</w:t>
      </w:r>
    </w:p>
    <w:p w:rsidR="00F11093" w:rsidRDefault="00F11093" w:rsidP="008A0B5D">
      <w:pPr>
        <w:pStyle w:val="Nadpisstirozsudku"/>
      </w:pPr>
      <w:r w:rsidRPr="00F11093">
        <w:t>takto</w:t>
      </w:r>
      <w:r>
        <w:t>:</w:t>
      </w:r>
    </w:p>
    <w:p w:rsidR="008A0B5D" w:rsidRPr="008D1D2A" w:rsidRDefault="008D1D2A" w:rsidP="008D1D2A">
      <w:r w:rsidRPr="008D1D2A">
        <w:t xml:space="preserve">Podle § 148 odst. 1 písm. c) trestního řádu se stížnost odsouzeného </w:t>
      </w:r>
      <w:r>
        <w:t>[</w:t>
      </w:r>
      <w:r w:rsidRPr="008D1D2A">
        <w:rPr>
          <w:shd w:val="clear" w:color="auto" w:fill="CCCCCC"/>
        </w:rPr>
        <w:t>jméno</w:t>
      </w:r>
      <w:r w:rsidRPr="008D1D2A">
        <w:t xml:space="preserve">] </w:t>
      </w:r>
      <w:r>
        <w:t>[</w:t>
      </w:r>
      <w:r w:rsidRPr="008D1D2A">
        <w:rPr>
          <w:shd w:val="clear" w:color="auto" w:fill="CCCCCC"/>
        </w:rPr>
        <w:t>příjmení</w:t>
      </w:r>
      <w:r w:rsidRPr="008D1D2A">
        <w:t>] proti usnesení Okresního soudu v Karlových Varech ze dne 6. 1. 2022, č. j. 4 PP 206/2021-26 zamítá jako nedůvodná.</w:t>
      </w:r>
    </w:p>
    <w:p w:rsidR="008A0B5D" w:rsidRDefault="008A0B5D" w:rsidP="008A0B5D">
      <w:pPr>
        <w:pStyle w:val="Nadpisstirozsudku"/>
      </w:pPr>
      <w:r>
        <w:t>Odůvodnění:</w:t>
      </w:r>
    </w:p>
    <w:p w:rsidR="008D1D2A" w:rsidRDefault="008D1D2A" w:rsidP="008D1D2A">
      <w:r w:rsidRPr="008D1D2A">
        <w:t>1. Napadeným usnesením byla podle § 88 odst. 1 písm. a) trestního zákoníku zamítnuta žádost odsouzeného o podmíněné propuštění z výkonu trestu odnětí svobody v trvání 7 měsíců uloženého rozsudkem Okresního soudu v Kladně ze dne 26. 11. 2020, sp. zn. 2 T 102/2020 ve spojení s rozsudkem Krajského soudu v Praze ze dne 31. 3. 2021, sp. zn. 12 To 49/2021 a v trvání 3 měsíců uloženého rozsudkem Okresního soudu v Ústí nad Labem ze dne 12. 11. 2021, sp. zn. 27 T 35/2021.</w:t>
      </w:r>
    </w:p>
    <w:p w:rsidR="008D1D2A" w:rsidRDefault="008D1D2A" w:rsidP="008D1D2A">
      <w:r w:rsidRPr="008D1D2A">
        <w:t>2. Odsouzený proti napadenému usnesení brojil do protokolu podanou stížností, kterou do současnosti neodůvodnil.</w:t>
      </w:r>
    </w:p>
    <w:p w:rsidR="008D1D2A" w:rsidRDefault="008D1D2A" w:rsidP="008D1D2A">
      <w:r w:rsidRPr="008D1D2A">
        <w:t>3. Krajský soud v Plzni přezkoumal v souladu s § 147 odst. 1 trestního řádu správnost výroku napadeného usnesení i řízení předcházející jeho vydání. Dospěl k závěru, že stížnost není důvodná.</w:t>
      </w:r>
    </w:p>
    <w:p w:rsidR="008D1D2A" w:rsidRDefault="008D1D2A" w:rsidP="008D1D2A">
      <w:r w:rsidRPr="008D1D2A">
        <w:t>4. Z hlediska procesního proběhlo přezkoumávané řízení řádně. Práva odsouzeného byla zachována, když se měl zejména možnost k projednávané věci vyjádřit. Okresní soud v posuzované věci opatřil dostatek důkazů pro vydání rozhodnutí, když i připojil některé spisy o předchozích odsouzeních odsouzeného. Odůvodnění napadeného usnesení odpovídá požadavkům na něj kladeným v § 134 odst. 2 trestního řádu, byť mohlo být v některých ohledech podrobnější.</w:t>
      </w:r>
    </w:p>
    <w:p w:rsidR="008D1D2A" w:rsidRDefault="008D1D2A" w:rsidP="008D1D2A">
      <w:r w:rsidRPr="008D1D2A">
        <w:t>5. Okresní soud v posuzované věci správně aplikoval § 88 odst. 1 písm. a) trestního zákoníku a dovodil, že odsouzený musí pro to, aby mohl být podmíněně propuštěn, kumulativně splnit celkem tři zákonné podmínky. Jsou jimi výkon příslušné části uloženého trestu odnětí svobody (v projednávané věci jde o polovinu trestu), prokázané polepšení od právní moci rozsudku, kterým byl trest uložen, zejména pak v průběhu jeho výkonu, a prognóza vedení řádného života na svobodě.</w:t>
      </w:r>
    </w:p>
    <w:p w:rsidR="008D1D2A" w:rsidRDefault="008D1D2A" w:rsidP="008D1D2A">
      <w:r w:rsidRPr="008D1D2A">
        <w:t xml:space="preserve">6. Odsouzený v současnosti vykonává celkem dva nepodmíněné tresty odnětí svobody, přičemž podle § 77 zákona č. 169/1999 Sb., o výkonu trestu odnětí svobody se postupně uložené a dosud zcela nevykonané tresty považují z hlediska výkonu trestu za trest jediný, což okresní soud v napadeném usnesení správně uvedl. Rozsudkem Okresního soudu v Kladně ze dne 26. 11. 2020, č. j. 2 T 102/2020-91 ve spojení s rozsudkem Krajského soudu v Praze ze dne 31. 3. 2021, č. j. 12 To 49/2021-108 byl odsouzený uznán vinným přečinem zanedbání povinné výživy podle § 196 odst. 1 trestního zákoníku, neboť (zjednodušeně řečeno) v době od měsíce září 2018 do měsíce dubna 2020 včetně úmyslně neplnil svoji vyživovací povinnost na svého nezletilého syna </w:t>
      </w:r>
      <w:r>
        <w:t>[</w:t>
      </w:r>
      <w:r w:rsidRPr="008D1D2A">
        <w:rPr>
          <w:shd w:val="clear" w:color="auto" w:fill="CCCCCC"/>
        </w:rPr>
        <w:t>jméno</w:t>
      </w:r>
      <w:r w:rsidRPr="008D1D2A">
        <w:t xml:space="preserve">] </w:t>
      </w:r>
      <w:r>
        <w:t>[</w:t>
      </w:r>
      <w:r w:rsidRPr="008D1D2A">
        <w:rPr>
          <w:shd w:val="clear" w:color="auto" w:fill="CCCCCC"/>
        </w:rPr>
        <w:t>příjmení</w:t>
      </w:r>
      <w:r w:rsidRPr="008D1D2A">
        <w:t>] k rukám jeho matky a za uvedené období na výživném dlužil 30 000 Kč. Za to mu byl uložen nepodmíněný trest odnětí svobody v trvání sedmi měsíců.</w:t>
      </w:r>
    </w:p>
    <w:p w:rsidR="008D1D2A" w:rsidRDefault="008D1D2A" w:rsidP="008D1D2A">
      <w:r w:rsidRPr="008D1D2A">
        <w:t xml:space="preserve">7. Rozsudkem Okresního soudu v Ústí nad Labem ze dne 12. 11. 2021, č. j. 27 T 35/2021-64, který nabyl právní moci dne 12. 11. 2021, byl odsouzený uznán vinným přečinem maření výkonu </w:t>
      </w:r>
      <w:r w:rsidRPr="008D1D2A">
        <w:lastRenderedPageBreak/>
        <w:t>úředního rozhodnutí a vykázání podle § 337 odst. 1 písm. g) trestního zákoníku, neboť (zjednodušeně řečeno) v době od 16:01 hodin dne 13. 5. 2021 do 10:00 hodin dne 11. 6. 2021, kdy byl za účelem dodání do výkonu trestu omezen policejním orgánem na svobodě, bez omluvitelného důvodu nenastoupil výkon trestu odnětí svobody, který mu byl uložen rozsudkem Okresního soudu v Kladně ze dne 26. 11. 2020, č. j. 2 T 102/2020-91 ve spojení s rozsudkem Krajského soudu v Praze ze dne 31. 3. 2021, č. j. 12 To 49/2021-108, ačkoli mu byla výzva k nastoupení výkonu trestu řádně a včas doručena. Za to mu byl uložen nepodmíněný trest odnětí svobody v trvání tří měsíců.</w:t>
      </w:r>
    </w:p>
    <w:p w:rsidR="008D1D2A" w:rsidRDefault="008D1D2A" w:rsidP="008D1D2A">
      <w:r w:rsidRPr="008D1D2A">
        <w:t>8. Krajský soud se pak s okresním soudem ztotožnil v tom, že odsouzený podmínku výkonu příslušné části trestu splnil, když podle rozsudkových dat se tak stalo dne 11. 11. 2021. Stejně tak se zdejší soud s okresním soudem ztotožnil v tom, že odsouzený podmínku prokázaného polepšení od právní moci rozsudku, kterým byl trest uložen, zejména pak v průběhu jeho výkonu, nesplnil, přičemž pro podrobnosti lze odkázat na odůvodnění napadeného usnesení.</w:t>
      </w:r>
    </w:p>
    <w:p w:rsidR="008D1D2A" w:rsidRDefault="008D1D2A" w:rsidP="008D1D2A">
      <w:r w:rsidRPr="008D1D2A">
        <w:t>9. Nutno v tomto ohledu zdůraznit, že chování odsouzeného je potřeba hodnotit již ode dne 31. 3. 2021, tj. den nabytí právní moci rozsudku Okresního soudu v Kladně ze dne 26. 11. 2020, č. j. 2 T 102/2020-91 ve spojení s rozsudkem Krajského soudu v Praze ze dne 31. 3. 2021, č. j. 12 To 49/2021-108, neboť odsouzený vykonává i trest, který mu byl tímto rozsudkem uložen. Po výše uvedeném dni byl odsouzený rozsudkem Okresního soudu v Ústí nad Labem ze dne 12. 11. 2021, č. j. 27 T 35/2021-64, který nabyl právní moci dne 12. 11. 2021, uznán vinným přečinem maření výkonu úředního rozhodnutí a vykázání podle § 337 odst. 1 písm. g) trestního zákoníku, neboť dobrovolně bez omluvitelného důvodu nenastoupil výkon nepodmíněného trestu odnětí svobody, který mu byl uložen ve věci vedené u Okresního soudu v Kladně pod sp. zn. 2 T 102/2020. To je nutno hodnotit výrazně v neprospěch odsouzeného. Za této situace se proto krajský soud zaměřil zejména na to, zda chování odsouzeného v rámci výkonu trestu již převážilo nad tím, že po právní moci prvního odsuzujícího rozsudku, kterým mu byl uložen trest, který v současnosti vykonává, spáchal další úmyslnou trestnou činnost. Dospěl k závěru, že tomu tak v žádném případě není.</w:t>
      </w:r>
    </w:p>
    <w:p w:rsidR="008D1D2A" w:rsidRDefault="008D1D2A" w:rsidP="008D1D2A">
      <w:r w:rsidRPr="008D1D2A">
        <w:t>10. Odsouzený je ve výkonu trestu, kam byl dodán Policií ČR, již podruhé. Ví tedy, jak se má chovat, aby nezískal negativní hodnocení. To je i případ projednávané věci, neboť jeho hodnocení z Věznice Ostrov nad Ohří je průměrné. Odsouzený se chová v souladu s vnitřními normami věznice a nachází se ve druhé prostupné skupině vnitřní diferenciace. Za dobu výkonu trestu pak nezískal žádnou kázeňskou odměnu, ale ani kázeňský trest. Získal toliko dva pozitivní poznatky. Nespolupracuje s žádnými nevládními organizacemi ani s Probační a mediační službou ČR. Navázal kontakt v rámci poradny drogové prevence. Pracovně zařazen není, avšak je v současnosti prověřován ve zkoušce zručnosti na vnitřním pracovišti sklad materiálně technického zabezpečení. Jeho peněžní závazky čítají více než 500 000 Kč a nebylo zjištěno, že by jejich úhradu jakkoli řešil.</w:t>
      </w:r>
    </w:p>
    <w:p w:rsidR="008D1D2A" w:rsidRDefault="008D1D2A" w:rsidP="008D1D2A">
      <w:r w:rsidRPr="008D1D2A">
        <w:t>11. Výše popsané chování odsouzeného ve výkonu trestu tak nelze posoudit jako nadstandartní v tom smyslu, aby převážilo nad tím, že po právní moci prvního odsuzujícího rozsudku, spáchal další trestnou činnost. Odsouzený by pro splnění předmětné podmínky musel získat alespoň několik kázeňských odměn, musel by začít řešit, jakým způsobem uhradí své peněžní závazky, musel by postoupit do první prostupné skupiny vnitřní diferenciace atp. Ani jedno však nesplňuje. Krajský soud proto ve shodě s okresním soudem uzavírá, že odsouzený podmínku polepšení po právní moci rozsudku, kterým byl trest uložen, zejména pak v průběhu jeho výkonu, nesplnil.</w:t>
      </w:r>
    </w:p>
    <w:p w:rsidR="008D1D2A" w:rsidRDefault="008D1D2A" w:rsidP="008D1D2A">
      <w:r w:rsidRPr="008D1D2A">
        <w:t xml:space="preserve">12. Rovněž se zdejší soud s okresním soudem ztotožnil v tom, že odsouzený podmínku kladné prognózy vedení řádného života na svobodě nesplnil, přičemž se pro stručnost pro podrobnosti odkazuje na odůvodnění napadeného usnesení. Odsouzený je speciálním recidivistou ve vztahu k přečinu zanedbání povinné výživy podle § 196 odst. 1 trestního zákoníku, na kterého již bylo </w:t>
      </w:r>
      <w:r w:rsidRPr="008D1D2A">
        <w:lastRenderedPageBreak/>
        <w:t>v minulosti několikrát působeno jak tresty nespojenými s přímým odnětím svobody tak i nepodmíněným trestem odnětí svobody. Vždy však páchal další trestnou činnost, přestože se v některých případech osvědčil a byl i amnestován. V opisu z Rejstříku trestů má celkem 11 záznamů. Příslib zaměstnání pak nemohl zmírnit obavu zdejšího soudu z toho, že odsouzený bude i nadále páchat trestnou činnost, neboť v minulosti odsouzenému práce v páchání trestné činnosti nijak nebránila. To samé je nutno konstatovat i o jeho příslibu bydlení. Nutno proto uzavřít, že odsouzený podmínku kladné prognózy vedení řádného života na svobodě nesplnil.</w:t>
      </w:r>
    </w:p>
    <w:p w:rsidR="00F11093" w:rsidRPr="008D1D2A" w:rsidRDefault="008D1D2A" w:rsidP="008D1D2A">
      <w:r w:rsidRPr="008D1D2A">
        <w:t>13. Na podkladě výše uvedeného krajský soud dovodil, že napadené usnesení je věcně správné. Neshledal v něm ani v řízení, jež jeho vydání předcházelo, vady, pro které by muselo být zrušeno, a proto stížnost odsouzeného jako nedůvodnou podle § 148 odst. 1 písm. c) trestního řádu zamítl. Na konkrétní námitky odsouzeného nemohlo být reagováno, neboť tento svou stížnost neodůvodnil.</w:t>
      </w:r>
    </w:p>
    <w:p w:rsidR="008A0B5D" w:rsidRDefault="008A0B5D" w:rsidP="008A0B5D">
      <w:pPr>
        <w:pStyle w:val="Nadpisstirozsudku"/>
      </w:pPr>
      <w:r>
        <w:t>Poučení:</w:t>
      </w:r>
    </w:p>
    <w:p w:rsidR="006B14EC" w:rsidRPr="008D1D2A" w:rsidRDefault="008D1D2A" w:rsidP="008D1D2A">
      <w:r w:rsidRPr="008D1D2A">
        <w:t>Proti tomuto rozhodnutí není přípustný další řádný opravný prostředek.</w:t>
      </w:r>
    </w:p>
    <w:p w:rsidR="006B14EC" w:rsidRPr="001F0625" w:rsidRDefault="008D1D2A" w:rsidP="006B14EC">
      <w:pPr>
        <w:keepNext/>
        <w:spacing w:before="960"/>
        <w:rPr>
          <w:szCs w:val="22"/>
        </w:rPr>
      </w:pPr>
      <w:r>
        <w:rPr>
          <w:szCs w:val="22"/>
        </w:rPr>
        <w:t>Plzeň</w:t>
      </w:r>
      <w:r w:rsidR="006B14EC" w:rsidRPr="001F0625">
        <w:rPr>
          <w:szCs w:val="22"/>
        </w:rPr>
        <w:t xml:space="preserve"> </w:t>
      </w:r>
      <w:r>
        <w:t>9. února 2022</w:t>
      </w:r>
    </w:p>
    <w:p w:rsidR="006B69A5" w:rsidRDefault="008D1D2A" w:rsidP="00845CC2">
      <w:pPr>
        <w:keepNext/>
        <w:spacing w:before="480"/>
        <w:jc w:val="left"/>
      </w:pPr>
      <w:r>
        <w:t>JUDr. Pavel Fait</w:t>
      </w:r>
      <w:r w:rsidR="00EA5684">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717" w:rsidRDefault="006C3717" w:rsidP="00B83118">
      <w:pPr>
        <w:spacing w:after="0"/>
      </w:pPr>
      <w:r>
        <w:separator/>
      </w:r>
    </w:p>
  </w:endnote>
  <w:endnote w:type="continuationSeparator" w:id="0">
    <w:p w:rsidR="006C3717" w:rsidRDefault="006C3717"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2A" w:rsidRDefault="008D1D2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2A" w:rsidRDefault="008D1D2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2A" w:rsidRDefault="008D1D2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717" w:rsidRDefault="006C3717" w:rsidP="00B83118">
      <w:pPr>
        <w:spacing w:after="0"/>
      </w:pPr>
      <w:r>
        <w:separator/>
      </w:r>
    </w:p>
  </w:footnote>
  <w:footnote w:type="continuationSeparator" w:id="0">
    <w:p w:rsidR="006C3717" w:rsidRDefault="006C3717"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D2A" w:rsidRDefault="008D1D2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794166">
      <w:rPr>
        <w:noProof/>
      </w:rPr>
      <w:t>2</w:t>
    </w:r>
    <w:r>
      <w:fldChar w:fldCharType="end"/>
    </w:r>
    <w:r>
      <w:tab/>
    </w:r>
    <w:r w:rsidR="008D1D2A">
      <w:t>6 To 19/2022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8D1D2A">
      <w:t>6 To 19/2022 - 32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A6494"/>
    <w:rsid w:val="006B14EC"/>
    <w:rsid w:val="006B3C27"/>
    <w:rsid w:val="006B3DFB"/>
    <w:rsid w:val="006B69A5"/>
    <w:rsid w:val="006C3717"/>
    <w:rsid w:val="006D2084"/>
    <w:rsid w:val="006F0E2E"/>
    <w:rsid w:val="006F60BD"/>
    <w:rsid w:val="007501FE"/>
    <w:rsid w:val="007516B8"/>
    <w:rsid w:val="00771553"/>
    <w:rsid w:val="00794166"/>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1D2A"/>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A5684"/>
    <w:rsid w:val="00EE024F"/>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63F4F4-EEB6-4023-9617-F00F9947B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1231</Words>
  <Characters>7263</Characters>
  <Application>Microsoft Office Word</Application>
  <DocSecurity>0</DocSecurity>
  <Lines>60</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2022-09-26T07:26:00Z</dcterms:created>
  <dcterms:modified xsi:type="dcterms:W3CDTF">2022-09-26T07:26:00Z</dcterms:modified>
</cp:coreProperties>
</file>